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Rompamos el tabú: por una menstruación libre, informada y plena </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Sólo el 5% de los padres habla sobre menstruación con sus hijas.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35% de las mujeres en México viven con endometriosis. </w:t>
      </w:r>
    </w:p>
    <w:p w:rsidR="00000000" w:rsidDel="00000000" w:rsidP="00000000" w:rsidRDefault="00000000" w:rsidRPr="00000000" w14:paraId="00000005">
      <w:pPr>
        <w:numPr>
          <w:ilvl w:val="0"/>
          <w:numId w:val="1"/>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Muchas mujeres y niñas prefieren no asistir a la escuela o trabajo durante su periodo menstrual,  lo que impacta en su desarrollo social, profesional, cognitivo y personal. </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los últimos días hemos visto en redes sociales diversos comentarios manifestando descontento con la forma en la que </w:t>
      </w:r>
      <w:r w:rsidDel="00000000" w:rsidR="00000000" w:rsidRPr="00000000">
        <w:rPr>
          <w:rFonts w:ascii="Proxima Nova" w:cs="Proxima Nova" w:eastAsia="Proxima Nova" w:hAnsi="Proxima Nova"/>
          <w:i w:val="1"/>
          <w:rtl w:val="0"/>
        </w:rPr>
        <w:t xml:space="preserve">Red</w:t>
      </w:r>
      <w:r w:rsidDel="00000000" w:rsidR="00000000" w:rsidRPr="00000000">
        <w:rPr>
          <w:rFonts w:ascii="Proxima Nova" w:cs="Proxima Nova" w:eastAsia="Proxima Nova" w:hAnsi="Proxima Nova"/>
          <w:rtl w:val="0"/>
        </w:rPr>
        <w:t xml:space="preserve">, el reciente lanzamiento de Disney-Pixar, habla sobre la menstruación y los cambios a los que Meilin, la protagonista de 13 años, se enfrenta en la pubertad. Esto ejemplifica </w:t>
      </w:r>
      <w:r w:rsidDel="00000000" w:rsidR="00000000" w:rsidRPr="00000000">
        <w:rPr>
          <w:rFonts w:ascii="Proxima Nova Semibold" w:cs="Proxima Nova Semibold" w:eastAsia="Proxima Nova Semibold" w:hAnsi="Proxima Nova Semibold"/>
          <w:rtl w:val="0"/>
        </w:rPr>
        <w:t xml:space="preserve">cómo la menstruación crea descontento al nombrarse de forma natural, lo que genera que un ciclo que experimenta el</w:t>
      </w:r>
      <w:hyperlink r:id="rId6">
        <w:r w:rsidDel="00000000" w:rsidR="00000000" w:rsidRPr="00000000">
          <w:rPr>
            <w:rFonts w:ascii="Proxima Nova Semibold" w:cs="Proxima Nova Semibold" w:eastAsia="Proxima Nova Semibold" w:hAnsi="Proxima Nova Semibold"/>
            <w:color w:val="0000ff"/>
            <w:u w:val="single"/>
            <w:rtl w:val="0"/>
          </w:rPr>
          <w:t xml:space="preserve"> 49.5% de la población</w:t>
        </w:r>
      </w:hyperlink>
      <w:r w:rsidDel="00000000" w:rsidR="00000000" w:rsidRPr="00000000">
        <w:rPr>
          <w:rFonts w:ascii="Proxima Nova Semibold" w:cs="Proxima Nova Semibold" w:eastAsia="Proxima Nova Semibold" w:hAnsi="Proxima Nova Semibold"/>
          <w:color w:val="0000ff"/>
          <w:rtl w:val="0"/>
        </w:rPr>
        <w:t xml:space="preserve"> </w:t>
      </w:r>
      <w:r w:rsidDel="00000000" w:rsidR="00000000" w:rsidRPr="00000000">
        <w:rPr>
          <w:rFonts w:ascii="Proxima Nova Semibold" w:cs="Proxima Nova Semibold" w:eastAsia="Proxima Nova Semibold" w:hAnsi="Proxima Nova Semibold"/>
          <w:rtl w:val="0"/>
        </w:rPr>
        <w:t xml:space="preserve">mundial</w:t>
      </w:r>
      <w:r w:rsidDel="00000000" w:rsidR="00000000" w:rsidRPr="00000000">
        <w:rPr>
          <w:rFonts w:ascii="Proxima Nova" w:cs="Proxima Nova" w:eastAsia="Proxima Nova" w:hAnsi="Proxima Nova"/>
          <w:rtl w:val="0"/>
        </w:rPr>
        <w:t xml:space="preserve">, mujeres y personas menstruantes, se mantenga con estigmas sociales y tabúes.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la </w:t>
      </w:r>
      <w:hyperlink r:id="rId7">
        <w:r w:rsidDel="00000000" w:rsidR="00000000" w:rsidRPr="00000000">
          <w:rPr>
            <w:rFonts w:ascii="Proxima Nova" w:cs="Proxima Nova" w:eastAsia="Proxima Nova" w:hAnsi="Proxima Nova"/>
            <w:color w:val="1155cc"/>
            <w:u w:val="single"/>
            <w:rtl w:val="0"/>
          </w:rPr>
          <w:t xml:space="preserve">UNICEF</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Semibold" w:cs="Proxima Nova Semibold" w:eastAsia="Proxima Nova Semibold" w:hAnsi="Proxima Nova Semibold"/>
          <w:rtl w:val="0"/>
        </w:rPr>
        <w:t xml:space="preserve">sólo 16% de las niñas y mujeres adolescentes cuenta con conocimientos y significados precisos sobre la menstruación y en hombres adolescentes este porcentaje cae al 5%</w:t>
      </w:r>
      <w:r w:rsidDel="00000000" w:rsidR="00000000" w:rsidRPr="00000000">
        <w:rPr>
          <w:rFonts w:ascii="Proxima Nova" w:cs="Proxima Nova" w:eastAsia="Proxima Nova" w:hAnsi="Proxima Nova"/>
          <w:rtl w:val="0"/>
        </w:rPr>
        <w:t xml:space="preserve">; esto cobra sentido al saber que únicamente</w:t>
      </w:r>
      <w:r w:rsidDel="00000000" w:rsidR="00000000" w:rsidRPr="00000000">
        <w:rPr>
          <w:rFonts w:ascii="Proxima Nova" w:cs="Proxima Nova" w:eastAsia="Proxima Nova" w:hAnsi="Proxima Nova"/>
          <w:rtl w:val="0"/>
        </w:rPr>
        <w:t xml:space="preserve"> el</w:t>
      </w:r>
      <w:r w:rsidDel="00000000" w:rsidR="00000000" w:rsidRPr="00000000">
        <w:rPr>
          <w:rFonts w:ascii="Proxima Nova" w:cs="Proxima Nova" w:eastAsia="Proxima Nova" w:hAnsi="Proxima Nova"/>
          <w:rtl w:val="0"/>
        </w:rPr>
        <w:t xml:space="preserve"> 5%</w:t>
      </w:r>
      <w:r w:rsidDel="00000000" w:rsidR="00000000" w:rsidRPr="00000000">
        <w:rPr>
          <w:rFonts w:ascii="Proxima Nova" w:cs="Proxima Nova" w:eastAsia="Proxima Nova" w:hAnsi="Proxima Nova"/>
          <w:rtl w:val="0"/>
        </w:rPr>
        <w:t xml:space="preserve"> de los padres hablan con sus hijas de menstruación y sólo el 7% de los médicos comparten esta información con ellas. </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Además de los síntomas que físicamente experimentan, como dolor de senos, cólicos, dolores de cabeza o de articulaciones, entre otros, muchas mujeres y niñas incluso pueden llegar a esconderse, a no asistir a la escuela o trabajo, sentir incomodidad y vergüenza, lo que impacta en su desarrollo social, profesional, cognitivo y personal. </w:t>
      </w:r>
      <w:r w:rsidDel="00000000" w:rsidR="00000000" w:rsidRPr="00000000">
        <w:rPr>
          <w:rtl w:val="0"/>
        </w:rPr>
      </w:r>
    </w:p>
    <w:p w:rsidR="00000000" w:rsidDel="00000000" w:rsidP="00000000" w:rsidRDefault="00000000" w:rsidRPr="00000000" w14:paraId="0000000C">
      <w:pPr>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Si no es ahora, ¿cuándo?</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parte de la sociedad, </w:t>
      </w:r>
      <w:r w:rsidDel="00000000" w:rsidR="00000000" w:rsidRPr="00000000">
        <w:rPr>
          <w:rFonts w:ascii="Proxima Nova Semibold" w:cs="Proxima Nova Semibold" w:eastAsia="Proxima Nova Semibold" w:hAnsi="Proxima Nova Semibold"/>
          <w:rtl w:val="0"/>
        </w:rPr>
        <w:t xml:space="preserve">todas y todos tenemos un compromiso para que las mujeres y personas que menstrúan vivan sus procesos fisiológicos de forma informada, sana y sin prejuicios y estigmas.</w:t>
      </w:r>
      <w:r w:rsidDel="00000000" w:rsidR="00000000" w:rsidRPr="00000000">
        <w:rPr>
          <w:rFonts w:ascii="Proxima Nova" w:cs="Proxima Nova" w:eastAsia="Proxima Nova" w:hAnsi="Proxima Nova"/>
          <w:rtl w:val="0"/>
        </w:rPr>
        <w:t xml:space="preserve"> A continuación, el equipo de</w:t>
      </w:r>
      <w:r w:rsidDel="00000000" w:rsidR="00000000" w:rsidRPr="00000000">
        <w:rPr>
          <w:rFonts w:ascii="Proxima Nova" w:cs="Proxima Nova" w:eastAsia="Proxima Nova" w:hAnsi="Proxima Nova"/>
          <w:color w:val="0000ff"/>
          <w:rtl w:val="0"/>
        </w:rPr>
        <w:t xml:space="preserve"> </w:t>
      </w:r>
      <w:hyperlink r:id="rId8">
        <w:r w:rsidDel="00000000" w:rsidR="00000000" w:rsidRPr="00000000">
          <w:rPr>
            <w:rFonts w:ascii="Proxima Nova" w:cs="Proxima Nova" w:eastAsia="Proxima Nova" w:hAnsi="Proxima Nova"/>
            <w:color w:val="0000ff"/>
            <w:u w:val="single"/>
            <w:rtl w:val="0"/>
          </w:rPr>
          <w:t xml:space="preserve">Platanomelón</w:t>
        </w:r>
      </w:hyperlink>
      <w:r w:rsidDel="00000000" w:rsidR="00000000" w:rsidRPr="00000000">
        <w:rPr>
          <w:rFonts w:ascii="Proxima Nova" w:cs="Proxima Nova" w:eastAsia="Proxima Nova" w:hAnsi="Proxima Nova"/>
          <w:rtl w:val="0"/>
        </w:rPr>
        <w:t xml:space="preserve">, marca líder de juguetes eróticos en línea que brinda información profesional para romper tabúes en torno a la educación sexual, comparte algunas acciones que se pueden llevar a cabo para que la menstruación se viva como debe ser: de forma natural.</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Hablarlo sin miedo ni pena</w:t>
      </w:r>
    </w:p>
    <w:p w:rsidR="00000000" w:rsidDel="00000000" w:rsidP="00000000" w:rsidRDefault="00000000" w:rsidRPr="00000000" w14:paraId="00000011">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principal es, si tenemos niñas, niños o adolescentes en casa, abrir el canal de información y comunicación. Como padres, madres, tías o maestros, es importante que ellas y ellos se sientan en confianza para hablar acerca de los cambios físicos específicos que experimentan durante la adolescencia y sobre las acciones de autocuidado que pueden ayudarles a pasar por esto. Al llegar a la menstruación hay que abordarla con naturalidad, explicando de forma clara el proceso. De hecho, la UNICEF tiene una </w:t>
      </w:r>
      <w:hyperlink r:id="rId9">
        <w:r w:rsidDel="00000000" w:rsidR="00000000" w:rsidRPr="00000000">
          <w:rPr>
            <w:rFonts w:ascii="Proxima Nova" w:cs="Proxima Nova" w:eastAsia="Proxima Nova" w:hAnsi="Proxima Nova"/>
            <w:color w:val="1155cc"/>
            <w:u w:val="single"/>
            <w:rtl w:val="0"/>
          </w:rPr>
          <w:t xml:space="preserve">guía</w:t>
        </w:r>
      </w:hyperlink>
      <w:r w:rsidDel="00000000" w:rsidR="00000000" w:rsidRPr="00000000">
        <w:rPr>
          <w:rFonts w:ascii="Proxima Nova" w:cs="Proxima Nova" w:eastAsia="Proxima Nova" w:hAnsi="Proxima Nova"/>
          <w:rtl w:val="0"/>
        </w:rPr>
        <w:t xml:space="preserve"> de apoyo para las y los adultos. </w:t>
      </w:r>
    </w:p>
    <w:p w:rsidR="00000000" w:rsidDel="00000000" w:rsidP="00000000" w:rsidRDefault="00000000" w:rsidRPr="00000000" w14:paraId="00000012">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Dejar de hacer chistes </w:t>
      </w:r>
    </w:p>
    <w:p w:rsidR="00000000" w:rsidDel="00000000" w:rsidP="00000000" w:rsidRDefault="00000000" w:rsidRPr="00000000" w14:paraId="00000014">
      <w:pPr>
        <w:ind w:left="720" w:firstLine="0"/>
        <w:jc w:val="both"/>
        <w:rPr>
          <w:rFonts w:ascii="Proxima Nova" w:cs="Proxima Nova" w:eastAsia="Proxima Nova" w:hAnsi="Proxima Nova"/>
        </w:rPr>
      </w:pPr>
      <w:r w:rsidDel="00000000" w:rsidR="00000000" w:rsidRPr="00000000">
        <w:rPr>
          <w:rFonts w:ascii="Proxima Nova Semibold" w:cs="Proxima Nova Semibold" w:eastAsia="Proxima Nova Semibold" w:hAnsi="Proxima Nova Semibold"/>
          <w:rtl w:val="0"/>
        </w:rPr>
        <w:t xml:space="preserve">Cuando una mujer se enoja, alza la voz o se muestra vulnerable algunas personas usan la frase “seguro está en sus días”, lo que invalida su postura, punto de vista y sentimientos. </w:t>
      </w:r>
      <w:r w:rsidDel="00000000" w:rsidR="00000000" w:rsidRPr="00000000">
        <w:rPr>
          <w:rFonts w:ascii="Proxima Nova" w:cs="Proxima Nova" w:eastAsia="Proxima Nova" w:hAnsi="Proxima Nova"/>
          <w:rtl w:val="0"/>
        </w:rPr>
        <w:t xml:space="preserve">Y aunque no es poco el malestar de expulsar sangre del revestimiento del útero, es importante dejar de usar estos “chistes” que estigmatizan el periodo menstrual como una bomba de tiempo, lo que lleva a que muchas mujeres se mantengan serenas e inocuas en todo momento, sin importar si está menstruando o no, para demostrar que son capaces y que la “razón le gana a las hormonas”.</w:t>
      </w:r>
    </w:p>
    <w:p w:rsidR="00000000" w:rsidDel="00000000" w:rsidP="00000000" w:rsidRDefault="00000000" w:rsidRPr="00000000" w14:paraId="00000015">
      <w:pPr>
        <w:ind w:left="0" w:firstLine="0"/>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Conocer a los aliados</w:t>
      </w:r>
    </w:p>
    <w:p w:rsidR="00000000" w:rsidDel="00000000" w:rsidP="00000000" w:rsidRDefault="00000000" w:rsidRPr="00000000" w14:paraId="00000017">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actualidad hay muchas herramientas y opciones para que el ciclo menstrual se viva más cómodo. Las apps que llevan un registro del periodo apoyan a tener en cuenta las fechas en las que podrían presentarse los sangrados, las alternativas de higiene como </w:t>
      </w:r>
      <w:hyperlink r:id="rId10">
        <w:r w:rsidDel="00000000" w:rsidR="00000000" w:rsidRPr="00000000">
          <w:rPr>
            <w:rFonts w:ascii="Proxima Nova" w:cs="Proxima Nova" w:eastAsia="Proxima Nova" w:hAnsi="Proxima Nova"/>
            <w:color w:val="1155cc"/>
            <w:u w:val="single"/>
            <w:rtl w:val="0"/>
          </w:rPr>
          <w:t xml:space="preserve">Kiwitas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pantis menstruales, dan opciones con las que literalmente sólo hace falta ponértelos y seguir con las actividades, así como compresas de semillas o medicamentos que ayudan con los malestares. Si sabemos que estas opciones existen, podemos recomendarlas, usarlas o incluso regalarlas. </w:t>
      </w:r>
      <w:r w:rsidDel="00000000" w:rsidR="00000000" w:rsidRPr="00000000">
        <w:rPr>
          <w:rtl w:val="0"/>
        </w:rPr>
      </w:r>
    </w:p>
    <w:p w:rsidR="00000000" w:rsidDel="00000000" w:rsidP="00000000" w:rsidRDefault="00000000" w:rsidRPr="00000000" w14:paraId="00000018">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Les pasa a todas y no debemos ocultarlo</w:t>
      </w:r>
    </w:p>
    <w:p w:rsidR="00000000" w:rsidDel="00000000" w:rsidP="00000000" w:rsidRDefault="00000000" w:rsidRPr="00000000" w14:paraId="0000001A">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Normalicemos que en un cuarto con mujeres, habrá quien esté menstruando y si llega a ocurrir un percance, a sentirse mal, o necesita algo, tanto hombres como congéneres deben evitar los señalamientos, burlas o comentarios negativos que la incomoden. </w:t>
      </w:r>
      <w:r w:rsidDel="00000000" w:rsidR="00000000" w:rsidRPr="00000000">
        <w:rPr>
          <w:rFonts w:ascii="Proxima Nova Semibold" w:cs="Proxima Nova Semibold" w:eastAsia="Proxima Nova Semibold" w:hAnsi="Proxima Nova Semibold"/>
          <w:rtl w:val="0"/>
        </w:rPr>
        <w:t xml:space="preserve">Hay que desarrollar la empatía, preguntar qué pasa, si se puede ayudar en algo y recordarle que no pasa nada, es natural y puede resolverse</w:t>
      </w:r>
      <w:r w:rsidDel="00000000" w:rsidR="00000000" w:rsidRPr="00000000">
        <w:rPr>
          <w:rFonts w:ascii="Proxima Nova" w:cs="Proxima Nova" w:eastAsia="Proxima Nova" w:hAnsi="Proxima Nova"/>
          <w:rtl w:val="0"/>
        </w:rPr>
        <w:t xml:space="preserve">. Enseñarle esto a los más jóvenes también es importante. Muy importante.</w:t>
      </w:r>
    </w:p>
    <w:p w:rsidR="00000000" w:rsidDel="00000000" w:rsidP="00000000" w:rsidRDefault="00000000" w:rsidRPr="00000000" w14:paraId="0000001B">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No excluir a los varones</w:t>
      </w:r>
    </w:p>
    <w:p w:rsidR="00000000" w:rsidDel="00000000" w:rsidP="00000000" w:rsidRDefault="00000000" w:rsidRPr="00000000" w14:paraId="0000001D">
      <w:pPr>
        <w:ind w:left="720" w:firstLine="0"/>
        <w:jc w:val="both"/>
        <w:rPr>
          <w:rFonts w:ascii="Proxima Nova Semibold" w:cs="Proxima Nova Semibold" w:eastAsia="Proxima Nova Semibold" w:hAnsi="Proxima Nova Semibold"/>
        </w:rPr>
      </w:pPr>
      <w:r w:rsidDel="00000000" w:rsidR="00000000" w:rsidRPr="00000000">
        <w:rPr>
          <w:rFonts w:ascii="Proxima Nova Semibold" w:cs="Proxima Nova Semibold" w:eastAsia="Proxima Nova Semibold" w:hAnsi="Proxima Nova Semibold"/>
          <w:rtl w:val="0"/>
        </w:rPr>
        <w:t xml:space="preserve">La información clara permite que las personas aprendan y edifiquen puntos de vista conscientes y respetuosos</w:t>
      </w:r>
      <w:r w:rsidDel="00000000" w:rsidR="00000000" w:rsidRPr="00000000">
        <w:rPr>
          <w:rFonts w:ascii="Proxima Nova" w:cs="Proxima Nova" w:eastAsia="Proxima Nova" w:hAnsi="Proxima Nova"/>
          <w:rtl w:val="0"/>
        </w:rPr>
        <w:t xml:space="preserve">, por lo que la menstruación es un tema que los hombres también deben conocer a profundidad y entender. Con esto, ellos pueden cambiar el chip y apoyar a sus compañeras, amigas y parejas, compartiendo el conocimiento en su círculos de ser necesario para evitar burlas, hostigamiento escolar o laboral y otras situaciones que refuercen los estigmas.</w:t>
      </w:r>
      <w:r w:rsidDel="00000000" w:rsidR="00000000" w:rsidRPr="00000000">
        <w:rPr>
          <w:rFonts w:ascii="Proxima Nova Semibold" w:cs="Proxima Nova Semibold" w:eastAsia="Proxima Nova Semibold" w:hAnsi="Proxima Nova Semibold"/>
          <w:rtl w:val="0"/>
        </w:rPr>
        <w:t xml:space="preserve"> Es necesario que los varones comprendan los retos que enfrentan las mujeres durante su periodo.</w:t>
      </w:r>
    </w:p>
    <w:p w:rsidR="00000000" w:rsidDel="00000000" w:rsidP="00000000" w:rsidRDefault="00000000" w:rsidRPr="00000000" w14:paraId="0000001E">
      <w:pPr>
        <w:ind w:left="720" w:firstLine="0"/>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1F">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Evitar normalizar el dolor </w:t>
      </w:r>
    </w:p>
    <w:p w:rsidR="00000000" w:rsidDel="00000000" w:rsidP="00000000" w:rsidRDefault="00000000" w:rsidRPr="00000000" w14:paraId="00000020">
      <w:pPr>
        <w:ind w:left="72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A pesar de que el periodo menstrual puede ser incómodo y tener síntomas que causan malestar, es importante evitar normalizar el dolor intenso, ya que debido a esto, 1 de cada 10 mujeres y personas con útero viven con endometriosis, una </w:t>
      </w:r>
      <w:hyperlink r:id="rId11">
        <w:r w:rsidDel="00000000" w:rsidR="00000000" w:rsidRPr="00000000">
          <w:rPr>
            <w:rFonts w:ascii="Proxima Nova" w:cs="Proxima Nova" w:eastAsia="Proxima Nova" w:hAnsi="Proxima Nova"/>
            <w:color w:val="1155cc"/>
            <w:u w:val="single"/>
            <w:rtl w:val="0"/>
          </w:rPr>
          <w:t xml:space="preserve">enfermedad crónica dolorosa e incapacitante </w:t>
        </w:r>
      </w:hyperlink>
      <w:r w:rsidDel="00000000" w:rsidR="00000000" w:rsidRPr="00000000">
        <w:rPr>
          <w:rFonts w:ascii="Proxima Nova" w:cs="Proxima Nova" w:eastAsia="Proxima Nova" w:hAnsi="Proxima Nova"/>
          <w:rtl w:val="0"/>
        </w:rPr>
        <w:t xml:space="preserve">que tarda entre 7 y 11 años en confirmarse como diagnóstico, debido a que muchas veces se piensa que exageran. Tan sólo en México, alrededor del 35% de las personas con útero lo padecen. </w:t>
      </w:r>
      <w:r w:rsidDel="00000000" w:rsidR="00000000" w:rsidRPr="00000000">
        <w:rPr>
          <w:rFonts w:ascii="Proxima Nova" w:cs="Proxima Nova" w:eastAsia="Proxima Nova" w:hAnsi="Proxima Nova"/>
          <w:highlight w:val="white"/>
          <w:rtl w:val="0"/>
        </w:rPr>
        <w:t xml:space="preserve">En esta enfermedad, el </w:t>
      </w:r>
      <w:r w:rsidDel="00000000" w:rsidR="00000000" w:rsidRPr="00000000">
        <w:rPr>
          <w:rFonts w:ascii="Proxima Nova" w:cs="Proxima Nova" w:eastAsia="Proxima Nova" w:hAnsi="Proxima Nova"/>
          <w:highlight w:val="white"/>
          <w:rtl w:val="0"/>
        </w:rPr>
        <w:t xml:space="preserve">endometrio se genera fuera del útero y se implanta en </w:t>
      </w:r>
      <w:r w:rsidDel="00000000" w:rsidR="00000000" w:rsidRPr="00000000">
        <w:rPr>
          <w:rFonts w:ascii="Proxima Nova" w:cs="Proxima Nova" w:eastAsia="Proxima Nova" w:hAnsi="Proxima Nova"/>
          <w:highlight w:val="white"/>
          <w:rtl w:val="0"/>
        </w:rPr>
        <w:t xml:space="preserve">ovarios, trompas de falopio, vejiga, paredes internas y otros órganos, inflamándose en cada periodo y causando dolor intenso; puede generar quistes, tumores y adherencias.</w:t>
      </w:r>
    </w:p>
    <w:p w:rsidR="00000000" w:rsidDel="00000000" w:rsidP="00000000" w:rsidRDefault="00000000" w:rsidRPr="00000000" w14:paraId="00000021">
      <w:pPr>
        <w:ind w:left="72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un trabajo conjunto derribar los tabúes alrededor de un proceso fisiológico natural que, por fortuna, comienza a hablarse incluso en contenidos de alto alcance como lo es una película mundialmente famosa. </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26">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mexicana de más de</w:t>
      </w:r>
      <w:r w:rsidDel="00000000" w:rsidR="00000000" w:rsidRPr="00000000">
        <w:rPr>
          <w:rFonts w:ascii="Proxima Nova" w:cs="Proxima Nova" w:eastAsia="Proxima Nova" w:hAnsi="Proxima Nova"/>
          <w:sz w:val="18"/>
          <w:szCs w:val="18"/>
          <w:rtl w:val="0"/>
        </w:rPr>
        <w:t xml:space="preserve"> un millón de seguidorxs</w:t>
      </w:r>
      <w:r w:rsidDel="00000000" w:rsidR="00000000" w:rsidRPr="00000000">
        <w:rPr>
          <w:rFonts w:ascii="Proxima Nova" w:cs="Proxima Nova" w:eastAsia="Proxima Nova" w:hAnsi="Proxima Nova"/>
          <w:sz w:val="18"/>
          <w:szCs w:val="18"/>
          <w:rtl w:val="0"/>
        </w:rPr>
        <w:t xml:space="preserve">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12">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3">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4">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sz w:val="18"/>
          <w:szCs w:val="18"/>
          <w:highlight w:val="yellow"/>
        </w:rPr>
      </w:pPr>
      <w:r w:rsidDel="00000000" w:rsidR="00000000" w:rsidRPr="00000000">
        <w:rPr>
          <w:rFonts w:ascii="Proxima Nova" w:cs="Proxima Nova" w:eastAsia="Proxima Nova" w:hAnsi="Proxima Nova"/>
          <w:sz w:val="18"/>
          <w:szCs w:val="18"/>
          <w:highlight w:val="yellow"/>
          <w:rtl w:val="0"/>
        </w:rPr>
        <w:t xml:space="preserve"> </w:t>
      </w:r>
    </w:p>
    <w:p w:rsidR="00000000" w:rsidDel="00000000" w:rsidP="00000000" w:rsidRDefault="00000000" w:rsidRPr="00000000" w14:paraId="00000029">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sz w:val="18"/>
          <w:szCs w:val="18"/>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iencia.unam.mx/contenido/infografia/196/especial-dia-de-la-mujer-la-endometriosis-dolor-que-paraliza" TargetMode="External"/><Relationship Id="rId10" Type="http://schemas.openxmlformats.org/officeDocument/2006/relationships/hyperlink" Target="https://www.platanomelon.mx/collections/kiwitas-calzon-menstrual" TargetMode="External"/><Relationship Id="rId13" Type="http://schemas.openxmlformats.org/officeDocument/2006/relationships/hyperlink" Target="https://www.facebook.com/Platanomelon/" TargetMode="External"/><Relationship Id="rId12" Type="http://schemas.openxmlformats.org/officeDocument/2006/relationships/hyperlink" Target="http://www.platanomelon.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cef.org/mexico/media/4701/file/Gu%C3%ADa%20para%20facilitadoras%20y%20facilitadores.pdf" TargetMode="External"/><Relationship Id="rId15" Type="http://schemas.openxmlformats.org/officeDocument/2006/relationships/header" Target="header1.xml"/><Relationship Id="rId14" Type="http://schemas.openxmlformats.org/officeDocument/2006/relationships/hyperlink" Target="https://www.instagram.com/platanomelonmx/" TargetMode="External"/><Relationship Id="rId5" Type="http://schemas.openxmlformats.org/officeDocument/2006/relationships/styles" Target="styles.xml"/><Relationship Id="rId6" Type="http://schemas.openxmlformats.org/officeDocument/2006/relationships/hyperlink" Target="https://population.un.org/wpp/Publications/Files/WPP2019_Highlights.pdf" TargetMode="External"/><Relationship Id="rId7" Type="http://schemas.openxmlformats.org/officeDocument/2006/relationships/hyperlink" Target="https://www.unicef.org/mexico/higiene-menstrual" TargetMode="External"/><Relationship Id="rId8" Type="http://schemas.openxmlformats.org/officeDocument/2006/relationships/hyperlink" Target="https://www.platanomelon.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